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4E" w:rsidRPr="009579C3" w:rsidRDefault="00524F90">
      <w:pPr>
        <w:rPr>
          <w:sz w:val="32"/>
          <w:szCs w:val="32"/>
        </w:rPr>
      </w:pPr>
      <w:bookmarkStart w:id="0" w:name="_GoBack"/>
      <w:bookmarkEnd w:id="0"/>
      <w:r w:rsidRPr="009579C3">
        <w:rPr>
          <w:sz w:val="32"/>
          <w:szCs w:val="32"/>
        </w:rPr>
        <w:t xml:space="preserve">Northeast </w:t>
      </w:r>
      <w:r w:rsidR="00E86951">
        <w:rPr>
          <w:sz w:val="32"/>
          <w:szCs w:val="32"/>
        </w:rPr>
        <w:t>Synthesis</w:t>
      </w:r>
      <w:r w:rsidRPr="009579C3">
        <w:rPr>
          <w:sz w:val="32"/>
          <w:szCs w:val="32"/>
        </w:rPr>
        <w:t xml:space="preserve"> Change Log:</w:t>
      </w:r>
    </w:p>
    <w:p w:rsidR="00524F90" w:rsidRDefault="00524F90">
      <w:r>
        <w:t xml:space="preserve">The original document was final in </w:t>
      </w:r>
      <w:r w:rsidR="00BD2FF2">
        <w:t>December 2013</w:t>
      </w:r>
      <w:r>
        <w:t xml:space="preserve"> and approved by the Directors at the April 201</w:t>
      </w:r>
      <w:r w:rsidR="00BD2FF2">
        <w:t>4 NEAFWA meeting in Portland, ME</w:t>
      </w:r>
      <w:r>
        <w:t>.</w:t>
      </w:r>
    </w:p>
    <w:p w:rsidR="00524F90" w:rsidRPr="00524F90" w:rsidRDefault="00BD2FF2">
      <w:pPr>
        <w:rPr>
          <w:b/>
        </w:rPr>
      </w:pPr>
      <w:r>
        <w:rPr>
          <w:b/>
        </w:rPr>
        <w:t>First Revision, April 2</w:t>
      </w:r>
      <w:r w:rsidR="00524F90" w:rsidRPr="00524F90">
        <w:rPr>
          <w:b/>
        </w:rPr>
        <w:t>5, 2014:</w:t>
      </w:r>
    </w:p>
    <w:p w:rsidR="00524F90" w:rsidRDefault="00524F90">
      <w:r>
        <w:t xml:space="preserve">The first </w:t>
      </w:r>
      <w:r w:rsidR="00BD2FF2">
        <w:t>revisions were posted on April 2</w:t>
      </w:r>
      <w:r>
        <w:t>5</w:t>
      </w:r>
      <w:r w:rsidRPr="00524F90">
        <w:rPr>
          <w:vertAlign w:val="superscript"/>
        </w:rPr>
        <w:t>th</w:t>
      </w:r>
      <w:r w:rsidR="00BD2FF2">
        <w:t xml:space="preserve"> on the RCN website.</w:t>
      </w:r>
    </w:p>
    <w:p w:rsidR="00BD2FF2" w:rsidRDefault="00BD2FF2">
      <w:r>
        <w:t>Substantive Changes to the Main Report:</w:t>
      </w:r>
    </w:p>
    <w:p w:rsidR="00BD2FF2" w:rsidRDefault="00962529" w:rsidP="00962529">
      <w:pPr>
        <w:pStyle w:val="ListParagraph"/>
        <w:numPr>
          <w:ilvl w:val="0"/>
          <w:numId w:val="3"/>
        </w:numPr>
      </w:pPr>
      <w:r>
        <w:t>A revision date was added to the front cover</w:t>
      </w:r>
    </w:p>
    <w:p w:rsidR="00962529" w:rsidRDefault="00962529" w:rsidP="00962529">
      <w:pPr>
        <w:pStyle w:val="ListParagraph"/>
        <w:numPr>
          <w:ilvl w:val="0"/>
          <w:numId w:val="3"/>
        </w:numPr>
      </w:pPr>
      <w:r>
        <w:t>Jenny Dickson and Dan Rosenblatt’s contact information was added for the NEFWDTC on page 16.</w:t>
      </w:r>
    </w:p>
    <w:p w:rsidR="00962529" w:rsidRDefault="00962529" w:rsidP="00962529">
      <w:pPr>
        <w:pStyle w:val="ListParagraph"/>
        <w:numPr>
          <w:ilvl w:val="0"/>
          <w:numId w:val="3"/>
        </w:numPr>
      </w:pPr>
      <w:r>
        <w:t>Numbers of RSGCN species were corrected in the text</w:t>
      </w:r>
    </w:p>
    <w:p w:rsidR="00962529" w:rsidRDefault="00962529" w:rsidP="00962529">
      <w:pPr>
        <w:pStyle w:val="ListParagraph"/>
        <w:numPr>
          <w:ilvl w:val="0"/>
          <w:numId w:val="3"/>
        </w:numPr>
      </w:pPr>
      <w:r>
        <w:t xml:space="preserve">Text was clarified to indicate that the regional responsibility was judged on the basis of the North American range of the species rather than the U.S. range of the species. (e.g. </w:t>
      </w:r>
      <w:proofErr w:type="spellStart"/>
      <w:r>
        <w:t>pg</w:t>
      </w:r>
      <w:proofErr w:type="spellEnd"/>
      <w:r>
        <w:t xml:space="preserve"> 18)</w:t>
      </w:r>
    </w:p>
    <w:p w:rsidR="00962529" w:rsidRDefault="00962529" w:rsidP="00962529">
      <w:pPr>
        <w:pStyle w:val="ListParagraph"/>
        <w:numPr>
          <w:ilvl w:val="0"/>
          <w:numId w:val="3"/>
        </w:numPr>
      </w:pPr>
      <w:r>
        <w:t>A Proposed Delisting status (PDL) was added for Delmarva Fox Squirrel, and Endangered was changed to Delisted (DL) for Virginia Northern Flying Squirrel. PDL and DL were added to the caption of Table 1.2. (Same changes were made in Table 1.4</w:t>
      </w:r>
      <w:r w:rsidR="002A3391">
        <w:t xml:space="preserve"> and Appendix 2</w:t>
      </w:r>
      <w:r>
        <w:t>.)</w:t>
      </w:r>
    </w:p>
    <w:p w:rsidR="00962529" w:rsidRDefault="00962529" w:rsidP="00962529">
      <w:pPr>
        <w:pStyle w:val="ListParagraph"/>
        <w:numPr>
          <w:ilvl w:val="0"/>
          <w:numId w:val="3"/>
        </w:numPr>
      </w:pPr>
      <w:r>
        <w:t>Number of federal status were adjusted in Table 1.2 as a result of the change in Table 1.3.</w:t>
      </w:r>
    </w:p>
    <w:p w:rsidR="00962529" w:rsidRDefault="00962529" w:rsidP="00962529">
      <w:pPr>
        <w:pStyle w:val="ListParagraph"/>
        <w:numPr>
          <w:ilvl w:val="0"/>
          <w:numId w:val="3"/>
        </w:numPr>
      </w:pPr>
      <w:r>
        <w:t>The first two bullets describing the process for RSGCN selection were merged to explain the process used in the current report based on 2005 SWAP data and the process that will be used in the future using 2015 SWAP data.</w:t>
      </w:r>
    </w:p>
    <w:p w:rsidR="00BD2FF2" w:rsidRDefault="00BD2FF2">
      <w:r>
        <w:t>Substantive Changes to the Northeast Regional Wildlife Conservation Project Summaries:</w:t>
      </w:r>
    </w:p>
    <w:p w:rsidR="00BD2FF2" w:rsidRDefault="00777BF6" w:rsidP="00777BF6">
      <w:pPr>
        <w:pStyle w:val="ListParagraph"/>
        <w:numPr>
          <w:ilvl w:val="0"/>
          <w:numId w:val="2"/>
        </w:numPr>
      </w:pPr>
      <w:r>
        <w:t>Project Statuses were updated for RCN projects.</w:t>
      </w:r>
    </w:p>
    <w:p w:rsidR="00777BF6" w:rsidRDefault="00777BF6" w:rsidP="00777BF6">
      <w:pPr>
        <w:pStyle w:val="ListParagraph"/>
        <w:numPr>
          <w:ilvl w:val="0"/>
          <w:numId w:val="2"/>
        </w:numPr>
      </w:pPr>
      <w:r>
        <w:t>Appendices 2 and 3, which contained crosswalk tables to match IUCN and TRACS Threats and Actions, were removed from the report in favor of posting the excel spreadsheet formats of these data, which are being updated as part of the Lexicon project.</w:t>
      </w:r>
    </w:p>
    <w:p w:rsidR="004A4328" w:rsidRDefault="006E1BA3">
      <w:pPr>
        <w:rPr>
          <w:b/>
        </w:rPr>
      </w:pPr>
      <w:r>
        <w:rPr>
          <w:b/>
        </w:rPr>
        <w:t>Second Revision, December 31, 2014</w:t>
      </w:r>
    </w:p>
    <w:p w:rsidR="006E1BA3" w:rsidRDefault="006E1BA3">
      <w:r>
        <w:t>The second revisions were posted on January X on the RCN website.</w:t>
      </w:r>
    </w:p>
    <w:p w:rsidR="006E1BA3" w:rsidRDefault="006E1BA3">
      <w:r>
        <w:t xml:space="preserve">Substantive Changes to the </w:t>
      </w:r>
      <w:r w:rsidR="00587E02">
        <w:t>Main</w:t>
      </w:r>
      <w:r>
        <w:t xml:space="preserve"> Report:</w:t>
      </w:r>
    </w:p>
    <w:p w:rsidR="005B22FE" w:rsidRDefault="005B22FE" w:rsidP="005B22FE">
      <w:r>
        <w:t>A detailed index was added for the first time. The index is intended to help readers find references to a wide variety of topics throughout the report.</w:t>
      </w:r>
    </w:p>
    <w:p w:rsidR="006E1BA3" w:rsidRDefault="00587E02">
      <w:r>
        <w:t>An overview of the completed “Status and Conservation of the Wood Turtle in the Northeastern United States” (RCN 2011-2) was added in Chapter 1.</w:t>
      </w:r>
    </w:p>
    <w:p w:rsidR="00587E02" w:rsidRDefault="00587E02">
      <w:r>
        <w:lastRenderedPageBreak/>
        <w:t xml:space="preserve">An overview of the completed “A Conservation Status Assessment of </w:t>
      </w:r>
      <w:proofErr w:type="spellStart"/>
      <w:r>
        <w:t>Odonata</w:t>
      </w:r>
      <w:proofErr w:type="spellEnd"/>
      <w:r>
        <w:t xml:space="preserve"> in the Northeastern United States” (RCN 2011-1) was added in Chapter 1.</w:t>
      </w:r>
    </w:p>
    <w:p w:rsidR="00587E02" w:rsidRDefault="00587E02">
      <w:r>
        <w:t>Some updated information about the NALCC Designing Sustainable Landscapes project which provides habitat suitability models for 13 representative species was added at the end of Chapter 1.</w:t>
      </w:r>
    </w:p>
    <w:p w:rsidR="00587E02" w:rsidRDefault="00587E02">
      <w:r>
        <w:t xml:space="preserve">A note about the updated habitat maps provided by TNC for floodplains, Allegheny wetlands, grass </w:t>
      </w:r>
      <w:proofErr w:type="spellStart"/>
      <w:r>
        <w:t>balds</w:t>
      </w:r>
      <w:proofErr w:type="spellEnd"/>
      <w:r>
        <w:t>, and other systems, and description of the new lakes and ponds classification system were added in Chapter 2.</w:t>
      </w:r>
    </w:p>
    <w:p w:rsidR="00587E02" w:rsidRDefault="00587E02">
      <w:r>
        <w:t>IUCN codes for threats were added throughout Chapter 3 and particularly in Table 3.1.</w:t>
      </w:r>
    </w:p>
    <w:p w:rsidR="00587E02" w:rsidRDefault="00587E02">
      <w:r>
        <w:t>A description of the new report assessing species’ vulnerability to climate change was added in Chapter 3</w:t>
      </w:r>
      <w:r w:rsidR="009B0365">
        <w:t xml:space="preserve"> and Chapter 4</w:t>
      </w:r>
      <w:r>
        <w:t>.</w:t>
      </w:r>
    </w:p>
    <w:p w:rsidR="00587E02" w:rsidRDefault="00587E02">
      <w:r>
        <w:t>Additional detail for the Instream Flow for the Great Lakes Basin of New York and Pennsylvania project was provided in Chapter 3</w:t>
      </w:r>
      <w:r w:rsidR="009B0365">
        <w:t xml:space="preserve"> and Chapter 4</w:t>
      </w:r>
      <w:r>
        <w:t>.</w:t>
      </w:r>
    </w:p>
    <w:p w:rsidR="00587E02" w:rsidRDefault="00587E02">
      <w:r>
        <w:t>The percentage of states identifying common (and key) actions was added to table 4.1</w:t>
      </w:r>
    </w:p>
    <w:p w:rsidR="009B0365" w:rsidRDefault="009B0365">
      <w:r>
        <w:t>Some notes from the 2009 AFWA report “Voluntary Guidance for State to Incorporate Climate Change into State Wildlife Action Plans &amp; Other Management Plans” were added in Chapter 4.</w:t>
      </w:r>
    </w:p>
    <w:p w:rsidR="009B0365" w:rsidRDefault="009B0365">
      <w:r>
        <w:t>Additional details about habitats that are vulnerable to climate change were added in Chapter 4</w:t>
      </w:r>
    </w:p>
    <w:p w:rsidR="009B0365" w:rsidRDefault="009B0365">
      <w:r>
        <w:t>Status of Projects were updated in Appendix 1.</w:t>
      </w:r>
    </w:p>
    <w:p w:rsidR="009B0365" w:rsidRPr="00393AE4" w:rsidRDefault="004D693E">
      <w:pPr>
        <w:rPr>
          <w:b/>
        </w:rPr>
      </w:pPr>
      <w:r w:rsidRPr="00393AE4">
        <w:rPr>
          <w:b/>
        </w:rPr>
        <w:t>Third Revision, June 30, 2015:</w:t>
      </w:r>
    </w:p>
    <w:p w:rsidR="004D693E" w:rsidRDefault="004D693E" w:rsidP="004D693E">
      <w:r>
        <w:t>Substantive Changes to the Main Report:</w:t>
      </w:r>
    </w:p>
    <w:p w:rsidR="0095001D" w:rsidRDefault="0095001D" w:rsidP="004D693E">
      <w:r>
        <w:t>RCN program description was updated with the figure from the NEAFWA poster and some of the updated financial statistics.</w:t>
      </w:r>
    </w:p>
    <w:p w:rsidR="0095001D" w:rsidRDefault="0095001D" w:rsidP="004D693E">
      <w:r>
        <w:t>A “Background”</w:t>
      </w:r>
      <w:r w:rsidR="00FE3B4A">
        <w:t xml:space="preserve"> section was added in Chapter 1</w:t>
      </w:r>
      <w:r>
        <w:t xml:space="preserve"> by moving the text describing the background and methods for the new RSGCN list up ahead of the species lists. Some corrections were made in descriptions of the methods in consultation with Karen and Steve.</w:t>
      </w:r>
    </w:p>
    <w:p w:rsidR="0095001D" w:rsidRDefault="0095001D" w:rsidP="004D693E">
      <w:r>
        <w:t>A summary of the frog call published article was included at the end of Chapter 1.</w:t>
      </w:r>
    </w:p>
    <w:p w:rsidR="0095001D" w:rsidRDefault="0095001D" w:rsidP="004D693E">
      <w:r>
        <w:t>The text describing the tidal marsh bird (BCR 30) research project was updated as a result of the submission of final report. (Chapter 2)</w:t>
      </w:r>
    </w:p>
    <w:p w:rsidR="004D693E" w:rsidRDefault="004D693E" w:rsidP="004D693E">
      <w:r>
        <w:t>Results from the RCN project assessing fungal dermatitis in timber rattlesnakes were added in Chapters 1 and 3.</w:t>
      </w:r>
    </w:p>
    <w:p w:rsidR="00862504" w:rsidRDefault="00862504" w:rsidP="004D693E">
      <w:r>
        <w:t>The IUCN-TRACS crosswalk for threats and actions was added as Appendix 3.</w:t>
      </w:r>
    </w:p>
    <w:p w:rsidR="0095001D" w:rsidRDefault="0095001D" w:rsidP="004D693E">
      <w:r>
        <w:lastRenderedPageBreak/>
        <w:t>References were corrected and added.</w:t>
      </w:r>
    </w:p>
    <w:p w:rsidR="004D693E" w:rsidRDefault="004D693E" w:rsidP="004D693E">
      <w:r>
        <w:t>Status of Projects were updated in Appendix 1.</w:t>
      </w:r>
    </w:p>
    <w:p w:rsidR="004D693E" w:rsidRDefault="004D693E"/>
    <w:p w:rsidR="004D693E" w:rsidRPr="00393AE4" w:rsidRDefault="00393AE4">
      <w:pPr>
        <w:rPr>
          <w:b/>
        </w:rPr>
      </w:pPr>
      <w:r w:rsidRPr="00393AE4">
        <w:rPr>
          <w:b/>
        </w:rPr>
        <w:t>Very small update, September 12, 2015:</w:t>
      </w:r>
    </w:p>
    <w:p w:rsidR="00393AE4" w:rsidRDefault="00393AE4">
      <w:r>
        <w:t>Arctic Char was added to the RSGCN spreadsheet, and Responsibility and Concern were marked as Low and Low in the table in the Synthesis. (Previously blank.)</w:t>
      </w:r>
    </w:p>
    <w:p w:rsidR="00393AE4" w:rsidRPr="006E1BA3" w:rsidRDefault="00393AE4">
      <w:r>
        <w:t>A brief email discussion indicated the species would probably be dropped in the future, but a change in the RSGCN species list in late summer 2015 as states finished revising SWAPs would inconvenient.</w:t>
      </w:r>
    </w:p>
    <w:sectPr w:rsidR="00393AE4" w:rsidRPr="006E1BA3" w:rsidSect="007A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9474C"/>
    <w:multiLevelType w:val="hybridMultilevel"/>
    <w:tmpl w:val="C21A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27E94"/>
    <w:multiLevelType w:val="hybridMultilevel"/>
    <w:tmpl w:val="9D42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91C7F"/>
    <w:multiLevelType w:val="hybridMultilevel"/>
    <w:tmpl w:val="DCB0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90"/>
    <w:rsid w:val="00117815"/>
    <w:rsid w:val="002927E8"/>
    <w:rsid w:val="002A3391"/>
    <w:rsid w:val="00393AE4"/>
    <w:rsid w:val="004A4328"/>
    <w:rsid w:val="004D693E"/>
    <w:rsid w:val="00513892"/>
    <w:rsid w:val="00516197"/>
    <w:rsid w:val="00524F90"/>
    <w:rsid w:val="00587E02"/>
    <w:rsid w:val="005B22FE"/>
    <w:rsid w:val="006D71C5"/>
    <w:rsid w:val="006E05DA"/>
    <w:rsid w:val="006E1BA3"/>
    <w:rsid w:val="00777BF6"/>
    <w:rsid w:val="00793D09"/>
    <w:rsid w:val="007A284E"/>
    <w:rsid w:val="00862504"/>
    <w:rsid w:val="0095001D"/>
    <w:rsid w:val="009579C3"/>
    <w:rsid w:val="00962529"/>
    <w:rsid w:val="009B0365"/>
    <w:rsid w:val="00BD2FF2"/>
    <w:rsid w:val="00DB3C20"/>
    <w:rsid w:val="00DC1EFC"/>
    <w:rsid w:val="00E86951"/>
    <w:rsid w:val="00FE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D374-FCAF-4245-9AC6-05F752FF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Meghan Gilbart</cp:lastModifiedBy>
  <cp:revision>2</cp:revision>
  <dcterms:created xsi:type="dcterms:W3CDTF">2015-09-14T13:53:00Z</dcterms:created>
  <dcterms:modified xsi:type="dcterms:W3CDTF">2015-09-14T13:53:00Z</dcterms:modified>
</cp:coreProperties>
</file>