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4E" w:rsidRPr="009579C3" w:rsidRDefault="00524F90">
      <w:pPr>
        <w:rPr>
          <w:sz w:val="32"/>
          <w:szCs w:val="32"/>
        </w:rPr>
      </w:pPr>
      <w:bookmarkStart w:id="0" w:name="_GoBack"/>
      <w:bookmarkEnd w:id="0"/>
      <w:r w:rsidRPr="009579C3">
        <w:rPr>
          <w:sz w:val="32"/>
          <w:szCs w:val="32"/>
        </w:rPr>
        <w:t>Northeast Lexicon Change Log:</w:t>
      </w:r>
    </w:p>
    <w:p w:rsidR="00524F90" w:rsidRDefault="00524F90">
      <w:r>
        <w:t>The original doc</w:t>
      </w:r>
      <w:r w:rsidR="008C0123">
        <w:t>ument was final in December 2013</w:t>
      </w:r>
      <w:r>
        <w:t xml:space="preserve"> and approved by the Directors at the April 201</w:t>
      </w:r>
      <w:r w:rsidR="002526BB">
        <w:t>4 NEAFWA meeting in Portland, ME</w:t>
      </w:r>
      <w:r>
        <w:t>.</w:t>
      </w:r>
    </w:p>
    <w:p w:rsidR="00524F90" w:rsidRPr="00524F90" w:rsidRDefault="00524F90">
      <w:pPr>
        <w:rPr>
          <w:b/>
        </w:rPr>
      </w:pPr>
      <w:r w:rsidRPr="00524F90">
        <w:rPr>
          <w:b/>
        </w:rPr>
        <w:t>First Revision, April 15, 2014:</w:t>
      </w:r>
    </w:p>
    <w:p w:rsidR="00524F90" w:rsidRDefault="00524F90">
      <w:r>
        <w:t xml:space="preserve">The first </w:t>
      </w:r>
      <w:r w:rsidR="002526BB">
        <w:t>revisions were posted on April 2</w:t>
      </w:r>
      <w:r>
        <w:t>5</w:t>
      </w:r>
      <w:r w:rsidRPr="00524F90">
        <w:rPr>
          <w:vertAlign w:val="superscript"/>
        </w:rPr>
        <w:t>th</w:t>
      </w:r>
      <w:r>
        <w:t xml:space="preserve"> on the RCN website. The majority of changes were editorial. Substantive changes resulted from discussions at the SWAP Coordinators meeting in Hadley, MA in February 2014.</w:t>
      </w:r>
    </w:p>
    <w:p w:rsidR="009579C3" w:rsidRPr="004A4328" w:rsidRDefault="009579C3" w:rsidP="009579C3">
      <w:pPr>
        <w:rPr>
          <w:i/>
        </w:rPr>
      </w:pPr>
      <w:r w:rsidRPr="004A4328">
        <w:rPr>
          <w:i/>
        </w:rPr>
        <w:t>Substantive Changes:</w:t>
      </w:r>
    </w:p>
    <w:p w:rsidR="009579C3" w:rsidRDefault="002526BB" w:rsidP="009579C3">
      <w:r>
        <w:t>In Table 3, Page 21, t</w:t>
      </w:r>
      <w:r w:rsidR="009579C3">
        <w:t>wo fields were added to provide states a place to document Climate Vulnerability Assessments performed for SGCN. The first field is used to document which climate vulnerability assessment tool or system was used, and the second is used to document the rating/score/code assigned to the species. These fields were also added to the user guide summary on page 14.</w:t>
      </w:r>
    </w:p>
    <w:p w:rsidR="00524F90" w:rsidRPr="004A4328" w:rsidRDefault="00524F90">
      <w:pPr>
        <w:rPr>
          <w:i/>
        </w:rPr>
      </w:pPr>
      <w:r w:rsidRPr="004A4328">
        <w:rPr>
          <w:i/>
        </w:rPr>
        <w:t>Editorial Changes:</w:t>
      </w:r>
    </w:p>
    <w:p w:rsidR="00524F90" w:rsidRDefault="00524F90" w:rsidP="006D71C5">
      <w:pPr>
        <w:pStyle w:val="ListParagraph"/>
        <w:numPr>
          <w:ilvl w:val="0"/>
          <w:numId w:val="1"/>
        </w:numPr>
      </w:pPr>
      <w:r>
        <w:t>Footer was updated to: “The Northeast Lexicon – April 15, 2014”</w:t>
      </w:r>
    </w:p>
    <w:p w:rsidR="006D71C5" w:rsidRDefault="006D71C5" w:rsidP="006D71C5">
      <w:pPr>
        <w:pStyle w:val="ListParagraph"/>
        <w:numPr>
          <w:ilvl w:val="0"/>
          <w:numId w:val="1"/>
        </w:numPr>
      </w:pPr>
      <w:r>
        <w:t>Reference Page Numbers on pages 14-16 were corrected.</w:t>
      </w:r>
    </w:p>
    <w:p w:rsidR="004A4328" w:rsidRDefault="004A4328" w:rsidP="006D71C5">
      <w:pPr>
        <w:pStyle w:val="ListParagraph"/>
        <w:numPr>
          <w:ilvl w:val="0"/>
          <w:numId w:val="1"/>
        </w:numPr>
      </w:pPr>
      <w:r>
        <w:t>Clarified the Description for Element 3 on page 15.</w:t>
      </w:r>
    </w:p>
    <w:p w:rsidR="009579C3" w:rsidRDefault="009579C3" w:rsidP="009579C3">
      <w:pPr>
        <w:pStyle w:val="ListParagraph"/>
        <w:numPr>
          <w:ilvl w:val="0"/>
          <w:numId w:val="1"/>
        </w:numPr>
      </w:pPr>
      <w:r>
        <w:t>A grammatical correction in the Action Description on page 34.</w:t>
      </w:r>
    </w:p>
    <w:p w:rsidR="00793D09" w:rsidRDefault="00793D09" w:rsidP="009579C3">
      <w:pPr>
        <w:pStyle w:val="ListParagraph"/>
        <w:numPr>
          <w:ilvl w:val="0"/>
          <w:numId w:val="1"/>
        </w:numPr>
      </w:pPr>
      <w:r>
        <w:t>Added table caption for Table 10, page 44.</w:t>
      </w:r>
    </w:p>
    <w:p w:rsidR="004A4328" w:rsidRDefault="004A4328"/>
    <w:p w:rsidR="002D3696" w:rsidRDefault="002D3696" w:rsidP="002D3696">
      <w:pPr>
        <w:rPr>
          <w:b/>
        </w:rPr>
      </w:pPr>
      <w:r>
        <w:rPr>
          <w:b/>
        </w:rPr>
        <w:t>Second</w:t>
      </w:r>
      <w:r w:rsidRPr="00524F90">
        <w:rPr>
          <w:b/>
        </w:rPr>
        <w:t xml:space="preserve"> Revision, </w:t>
      </w:r>
      <w:r>
        <w:rPr>
          <w:b/>
        </w:rPr>
        <w:t>December 31</w:t>
      </w:r>
      <w:r w:rsidRPr="00524F90">
        <w:rPr>
          <w:b/>
        </w:rPr>
        <w:t>, 2014:</w:t>
      </w:r>
    </w:p>
    <w:p w:rsidR="002D3696" w:rsidRDefault="002D3696" w:rsidP="002D3696">
      <w:r>
        <w:t>The second revisions were posted on January X, 2015 on the RCN website. Changes represent significant work by SWAP coordinators on conference calls throughout the fall.</w:t>
      </w:r>
    </w:p>
    <w:p w:rsidR="002D3696" w:rsidRPr="00A42FA6" w:rsidRDefault="002D3696" w:rsidP="002D3696">
      <w:pPr>
        <w:rPr>
          <w:i/>
        </w:rPr>
      </w:pPr>
      <w:r w:rsidRPr="00A42FA6">
        <w:rPr>
          <w:i/>
        </w:rPr>
        <w:t>Substantive Changes:</w:t>
      </w:r>
    </w:p>
    <w:p w:rsidR="002D3696" w:rsidRDefault="002D3696">
      <w:r>
        <w:t>A note recognizing the adoption of the Delaware SWAP database as a template for other states and for the regional database was added on page 5.</w:t>
      </w:r>
      <w:r w:rsidR="00966B2F">
        <w:t xml:space="preserve"> The note also documents the approval of the proposal for 2015 work on the database.</w:t>
      </w:r>
    </w:p>
    <w:p w:rsidR="002D3696" w:rsidRDefault="002D3696">
      <w:r>
        <w:t>The bibliographic journal standard was switched from the Journal of Wildlife Management to the Journal of Conservation Biology because it seemed appropriate to the wide range of topics covered in SWAPs. (</w:t>
      </w:r>
      <w:proofErr w:type="gramStart"/>
      <w:r>
        <w:t>page</w:t>
      </w:r>
      <w:proofErr w:type="gramEnd"/>
      <w:r>
        <w:t xml:space="preserve"> 13)</w:t>
      </w:r>
      <w:r w:rsidR="00966B2F">
        <w:t xml:space="preserve"> (The reference style of the Lexicon has not yet been updated to the new format.)</w:t>
      </w:r>
    </w:p>
    <w:p w:rsidR="002D3696" w:rsidRDefault="002D3696">
      <w:r>
        <w:t xml:space="preserve">A note recognizing that the region will roll up </w:t>
      </w:r>
      <w:r w:rsidR="00966B2F">
        <w:t xml:space="preserve">terrestrial </w:t>
      </w:r>
      <w:r>
        <w:t xml:space="preserve">habitats at the </w:t>
      </w:r>
      <w:proofErr w:type="spellStart"/>
      <w:r>
        <w:t>macrogroup</w:t>
      </w:r>
      <w:proofErr w:type="spellEnd"/>
      <w:r>
        <w:t xml:space="preserve"> level</w:t>
      </w:r>
      <w:r w:rsidR="00966B2F">
        <w:t xml:space="preserve"> was added</w:t>
      </w:r>
      <w:r>
        <w:t>. Also, we added a 9</w:t>
      </w:r>
      <w:r w:rsidRPr="002D3696">
        <w:rPr>
          <w:vertAlign w:val="superscript"/>
        </w:rPr>
        <w:t>th</w:t>
      </w:r>
      <w:r>
        <w:t xml:space="preserve"> formation class to the Northeast Terrestrial Wildlife Habitat Classification System to describe subterr</w:t>
      </w:r>
      <w:r w:rsidR="00966B2F">
        <w:t>anean habitats and</w:t>
      </w:r>
      <w:r>
        <w:t xml:space="preserve"> included</w:t>
      </w:r>
      <w:r w:rsidR="00966B2F">
        <w:t xml:space="preserve"> </w:t>
      </w:r>
      <w:r>
        <w:t>Maine’s marine habitat classification system.</w:t>
      </w:r>
    </w:p>
    <w:p w:rsidR="002D3696" w:rsidRDefault="002D3696">
      <w:r>
        <w:lastRenderedPageBreak/>
        <w:t xml:space="preserve">For threat classification, the Lexicon now recognizes that the TRACS action drivers may be used to indicate the motivation for an action that is more administrative that ecological. </w:t>
      </w:r>
      <w:r w:rsidR="00A42FA6">
        <w:t>These were previously listed in Table 9 (Element 4) and are now also referenced within Element 3 as well. Table 9 was updated to reflect a change of wording from “Need for” to “Lack of” which was preferred by most states.</w:t>
      </w:r>
    </w:p>
    <w:p w:rsidR="002D3696" w:rsidRDefault="008608FD">
      <w:r>
        <w:t xml:space="preserve">A number of changes were made to the action descriptors as a result of New Hampshire’s guidance to SWAP working groups. These changes were worked through by the SWAP Coordinators on a </w:t>
      </w:r>
      <w:proofErr w:type="spellStart"/>
      <w:r>
        <w:t>webex</w:t>
      </w:r>
      <w:proofErr w:type="spellEnd"/>
      <w:r>
        <w:t xml:space="preserve"> conference call on October 23, 2014.</w:t>
      </w:r>
    </w:p>
    <w:p w:rsidR="009A683E" w:rsidRDefault="009A683E">
      <w:r>
        <w:t>The list of species-specific monitoring plans funded by NEAFWA was copied from the Synthesis and placed under Chapter 5: Element 5, Monitoring: Measuring population status and trend.</w:t>
      </w:r>
    </w:p>
    <w:p w:rsidR="008608FD" w:rsidRPr="00A42FA6" w:rsidRDefault="00A42FA6">
      <w:pPr>
        <w:rPr>
          <w:i/>
        </w:rPr>
      </w:pPr>
      <w:r w:rsidRPr="00A42FA6">
        <w:rPr>
          <w:i/>
        </w:rPr>
        <w:t>Editorial Changes:</w:t>
      </w:r>
    </w:p>
    <w:p w:rsidR="00A42FA6" w:rsidRDefault="00A42FA6">
      <w:r>
        <w:t>Some references were corrected or added and pagination was corrected.</w:t>
      </w:r>
    </w:p>
    <w:sectPr w:rsidR="00A42FA6" w:rsidSect="007A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91C7F"/>
    <w:multiLevelType w:val="hybridMultilevel"/>
    <w:tmpl w:val="DCB0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90"/>
    <w:rsid w:val="00052699"/>
    <w:rsid w:val="00100155"/>
    <w:rsid w:val="002526BB"/>
    <w:rsid w:val="002D3696"/>
    <w:rsid w:val="00361615"/>
    <w:rsid w:val="004940BF"/>
    <w:rsid w:val="004A4328"/>
    <w:rsid w:val="00524F90"/>
    <w:rsid w:val="006D71C5"/>
    <w:rsid w:val="006E05DA"/>
    <w:rsid w:val="00793D09"/>
    <w:rsid w:val="007A284E"/>
    <w:rsid w:val="008608FD"/>
    <w:rsid w:val="008C0123"/>
    <w:rsid w:val="009579C3"/>
    <w:rsid w:val="00966B2F"/>
    <w:rsid w:val="009A683E"/>
    <w:rsid w:val="00A42FA6"/>
    <w:rsid w:val="00A7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BE9D7-2A5E-47E6-9306-E9503F5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Meghan Gilbart</cp:lastModifiedBy>
  <cp:revision>2</cp:revision>
  <dcterms:created xsi:type="dcterms:W3CDTF">2015-01-23T15:58:00Z</dcterms:created>
  <dcterms:modified xsi:type="dcterms:W3CDTF">2015-01-23T15:58:00Z</dcterms:modified>
</cp:coreProperties>
</file>